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default"/>
          <w:kern w:val="2"/>
        </w:rPr>
        <w:t>別紙４</w:t>
      </w:r>
    </w:p>
    <w:p>
      <w:pPr>
        <w:pStyle w:val="0"/>
        <w:widowControl w:val="0"/>
        <w:autoSpaceDE w:val="1"/>
        <w:autoSpaceDN w:val="1"/>
        <w:adjustRightInd w:val="1"/>
        <w:jc w:val="center"/>
        <w:rPr>
          <w:rFonts w:hint="default"/>
        </w:rPr>
      </w:pPr>
      <w:r>
        <w:rPr>
          <w:rFonts w:hint="eastAsia"/>
        </w:rPr>
        <w:t>不妊去勢手術等を実施した地域猫</w:t>
      </w:r>
    </w:p>
    <w:tbl>
      <w:tblPr>
        <w:tblStyle w:val="29"/>
        <w:tblW w:w="95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4"/>
        <w:gridCol w:w="1720"/>
        <w:gridCol w:w="1721"/>
        <w:gridCol w:w="1722"/>
        <w:gridCol w:w="1721"/>
        <w:gridCol w:w="1721"/>
      </w:tblGrid>
      <w:tr>
        <w:trPr>
          <w:trHeight w:val="71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  <w:kern w:val="2"/>
              </w:rPr>
              <w:t>番号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</w:rPr>
              <w:t>性別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default"/>
                <w:kern w:val="2"/>
              </w:rPr>
              <w:t>毛色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</w:rPr>
              <w:t>手術日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不妊去勢手</w:t>
            </w:r>
          </w:p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</w:rPr>
              <w:t>術等の費用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</w:rPr>
              <w:t>補助金実績額</w:t>
            </w: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２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４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５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６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７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８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９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１０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１１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１２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１４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１５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１６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１７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１８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１９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6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２０</w:t>
            </w:r>
          </w:p>
        </w:tc>
        <w:tc>
          <w:tcPr>
            <w:tcW w:w="17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  <w:kern w:val="2"/>
              </w:rPr>
            </w:pP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  <w:tr>
        <w:trPr>
          <w:trHeight w:val="505" w:hRule="atLeast"/>
        </w:trPr>
        <w:tc>
          <w:tcPr>
            <w:tcW w:w="984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計</w:t>
            </w:r>
          </w:p>
        </w:tc>
        <w:tc>
          <w:tcPr>
            <w:tcW w:w="51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eastAsia"/>
                <w:kern w:val="2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eastAsia"/>
                <w:kern w:val="2"/>
              </w:rPr>
            </w:pPr>
          </w:p>
        </w:tc>
      </w:tr>
    </w:tbl>
    <w:p>
      <w:pPr>
        <w:pStyle w:val="0"/>
        <w:widowControl w:val="0"/>
        <w:ind w:left="246" w:hanging="246" w:hangingChars="100"/>
        <w:jc w:val="both"/>
        <w:rPr>
          <w:rFonts w:hint="default"/>
        </w:rPr>
      </w:pPr>
      <w:r>
        <w:rPr>
          <w:rFonts w:hint="eastAsia"/>
          <w:kern w:val="2"/>
        </w:rPr>
        <w:t>※　黒潮町が補助する額は、メス猫１匹につき１５，０００円（上限）オス猫１匹につき１２，０００円（上限）で、不妊去勢手術等に要した費用が上限を下回る場合は当該費用の額</w:t>
      </w:r>
      <w:r>
        <w:rPr>
          <w:rFonts w:hint="eastAsia"/>
        </w:rPr>
        <w:t>（１００円未満切捨て）</w:t>
      </w:r>
      <w:r>
        <w:rPr>
          <w:rFonts w:hint="eastAsia"/>
          <w:kern w:val="2"/>
        </w:rPr>
        <w:t>です。</w:t>
      </w:r>
      <w:bookmarkStart w:id="1" w:name="last"/>
      <w:bookmarkEnd w:id="1"/>
    </w:p>
    <w:sectPr>
      <w:pgSz w:w="11905" w:h="16837"/>
      <w:pgMar w:top="1701" w:right="1134" w:bottom="1701" w:left="1134" w:header="720" w:footer="720" w:gutter="0"/>
      <w:cols w:space="720"/>
      <w:textDirection w:val="lrTb"/>
      <w:docGrid w:type="linesAndChars" w:linePitch="362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0"/>
  <w:drawingGridHorizontalSpacing w:val="123"/>
  <w:drawingGridVerticalSpacing w:val="166"/>
  <w:displayHorizontalDrawingGridEvery w:val="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1"/>
    <w:basedOn w:val="11"/>
    <w:next w:val="31"/>
    <w:link w:val="0"/>
    <w:uiPriority w:val="0"/>
    <w:rPr>
      <w:rFonts w:asciiTheme="minorHAnsi" w:hAnsiTheme="minorHAnsi"/>
      <w:kern w:val="2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2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2</Pages>
  <Words>0</Words>
  <Characters>170</Characters>
  <Application>JUST Note</Application>
  <Lines>137</Lines>
  <Paragraphs>31</Paragraphs>
  <Company>黒潮町役場</Company>
  <CharactersWithSpaces>171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 富太</dc:creator>
  <cp:lastModifiedBy>明神 汰季</cp:lastModifiedBy>
  <cp:lastPrinted>2026-01-15T02:36:00Z</cp:lastPrinted>
  <dcterms:created xsi:type="dcterms:W3CDTF">2026-01-15T02:00:00Z</dcterms:created>
  <dcterms:modified xsi:type="dcterms:W3CDTF">2026-01-16T00:58:45Z</dcterms:modified>
  <cp:revision>7</cp:revision>
</cp:coreProperties>
</file>