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spacing w:val="6"/>
        </w:rPr>
      </w:pPr>
      <w:r>
        <w:rPr>
          <w:rFonts w:hint="eastAsia" w:ascii="ＭＳ 明朝" w:hAnsi="ＭＳ 明朝"/>
          <w:spacing w:val="6"/>
        </w:rPr>
        <w:t>様式第８号</w:t>
      </w:r>
    </w:p>
    <w:p>
      <w:pPr>
        <w:pStyle w:val="0"/>
        <w:overflowPunct w:val="0"/>
        <w:adjustRightInd w:val="0"/>
        <w:jc w:val="right"/>
        <w:rPr>
          <w:rFonts w:hint="default" w:ascii="ＭＳ 明朝" w:hAnsi="ＭＳ 明朝"/>
          <w:spacing w:val="6"/>
          <w:kern w:val="0"/>
        </w:rPr>
      </w:pPr>
    </w:p>
    <w:p>
      <w:pPr>
        <w:pStyle w:val="0"/>
        <w:overflowPunct w:val="0"/>
        <w:adjustRightInd w:val="0"/>
        <w:jc w:val="center"/>
        <w:rPr>
          <w:rFonts w:hint="default" w:ascii="ＭＳ 明朝" w:hAnsi="ＭＳ 明朝"/>
          <w:spacing w:val="6"/>
          <w:sz w:val="24"/>
        </w:rPr>
      </w:pPr>
      <w:r>
        <w:rPr>
          <w:rFonts w:hint="eastAsia" w:ascii="ＭＳ 明朝" w:hAnsi="ＭＳ 明朝"/>
          <w:spacing w:val="6"/>
          <w:sz w:val="24"/>
        </w:rPr>
        <w:t>Web</w:t>
      </w:r>
      <w:r>
        <w:rPr>
          <w:rFonts w:hint="eastAsia" w:ascii="ＭＳ 明朝" w:hAnsi="ＭＳ 明朝"/>
          <w:spacing w:val="6"/>
          <w:sz w:val="24"/>
        </w:rPr>
        <w:t>会議システム利用提案申出書</w:t>
      </w:r>
    </w:p>
    <w:p>
      <w:pPr>
        <w:pStyle w:val="0"/>
        <w:overflowPunct w:val="0"/>
        <w:adjustRightInd w:val="0"/>
        <w:rPr>
          <w:rFonts w:hint="default" w:ascii="ＭＳ 明朝" w:hAnsi="ＭＳ 明朝"/>
          <w:spacing w:val="6"/>
        </w:rPr>
      </w:pPr>
    </w:p>
    <w:p>
      <w:pPr>
        <w:pStyle w:val="0"/>
        <w:overflowPunct w:val="0"/>
        <w:adjustRightInd w:val="0"/>
        <w:jc w:val="right"/>
        <w:rPr>
          <w:rFonts w:hint="default" w:ascii="ＭＳ 明朝" w:hAnsi="ＭＳ 明朝"/>
          <w:spacing w:val="6"/>
        </w:rPr>
      </w:pPr>
      <w:r>
        <w:rPr>
          <w:rFonts w:hint="eastAsia" w:ascii="ＭＳ 明朝" w:hAnsi="ＭＳ 明朝"/>
          <w:spacing w:val="6"/>
        </w:rPr>
        <w:t>令和</w:t>
      </w:r>
      <w:r>
        <w:rPr>
          <w:rFonts w:hint="default" w:ascii="ＭＳ 明朝" w:hAnsi="ＭＳ 明朝"/>
          <w:spacing w:val="6"/>
        </w:rPr>
        <w:t>５年　　月　　日</w:t>
      </w:r>
    </w:p>
    <w:p>
      <w:pPr>
        <w:pStyle w:val="0"/>
        <w:overflowPunct w:val="0"/>
        <w:adjustRightInd w:val="0"/>
        <w:rPr>
          <w:rFonts w:hint="default" w:ascii="ＭＳ 明朝" w:hAnsi="ＭＳ 明朝"/>
          <w:spacing w:val="6"/>
        </w:rPr>
      </w:pPr>
    </w:p>
    <w:p>
      <w:pPr>
        <w:pStyle w:val="0"/>
        <w:overflowPunct w:val="0"/>
        <w:adjustRightInd w:val="0"/>
        <w:ind w:firstLine="222" w:firstLineChars="100"/>
        <w:rPr>
          <w:rFonts w:hint="default" w:ascii="ＭＳ 明朝" w:hAnsi="ＭＳ 明朝"/>
          <w:spacing w:val="6"/>
        </w:rPr>
      </w:pPr>
      <w:r>
        <w:rPr>
          <w:rFonts w:hint="eastAsia" w:ascii="ＭＳ 明朝" w:hAnsi="ＭＳ 明朝"/>
          <w:spacing w:val="6"/>
        </w:rPr>
        <w:t>黒潮町長　松本　敏郎</w:t>
      </w:r>
      <w:r>
        <w:rPr>
          <w:rFonts w:hint="eastAsia" w:ascii="ＭＳ 明朝" w:hAnsi="ＭＳ 明朝"/>
          <w:spacing w:val="6"/>
        </w:rPr>
        <w:t xml:space="preserve">  </w:t>
      </w:r>
      <w:r>
        <w:rPr>
          <w:rFonts w:hint="eastAsia" w:ascii="ＭＳ 明朝" w:hAnsi="ＭＳ 明朝"/>
          <w:spacing w:val="6"/>
        </w:rPr>
        <w:t>様</w:t>
      </w:r>
    </w:p>
    <w:p>
      <w:pPr>
        <w:pStyle w:val="0"/>
        <w:overflowPunct w:val="0"/>
        <w:adjustRightInd w:val="0"/>
        <w:rPr>
          <w:rFonts w:hint="default" w:ascii="ＭＳ 明朝" w:hAnsi="ＭＳ 明朝"/>
          <w:spacing w:val="6"/>
        </w:rPr>
      </w:pP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所在地　　　　　　　　　　　　　　　　　　　</w:t>
      </w: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商号又は名称　　　　　　　　　　　　　　　</w:t>
      </w:r>
    </w:p>
    <w:p>
      <w:pPr>
        <w:pStyle w:val="0"/>
        <w:overflowPunct w:val="0"/>
        <w:adjustRightInd w:val="0"/>
        <w:ind w:firstLine="3774" w:firstLineChars="1700"/>
        <w:rPr>
          <w:rFonts w:hint="default" w:ascii="ＭＳ 明朝" w:hAnsi="ＭＳ 明朝"/>
          <w:spacing w:val="6"/>
        </w:rPr>
      </w:pPr>
      <w:r>
        <w:rPr>
          <w:rFonts w:hint="default" w:ascii="ＭＳ 明朝" w:hAnsi="ＭＳ 明朝"/>
          <w:spacing w:val="6"/>
          <w:u w:val="single" w:color="auto"/>
        </w:rPr>
        <w:t>代表者職氏名　　　　　　　　　　　　　　　</w:t>
      </w:r>
    </w:p>
    <w:p>
      <w:pPr>
        <w:pStyle w:val="15"/>
        <w:ind w:left="136"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黒潮町介護認定調査システム調達業務の提案において、確認事項に同意して</w:t>
      </w:r>
      <w:bookmarkStart w:id="0" w:name="_GoBack"/>
      <w:bookmarkEnd w:id="0"/>
      <w:r>
        <w:rPr>
          <w:rFonts w:hint="eastAsia" w:ascii="ＭＳ 明朝" w:hAnsi="ＭＳ 明朝" w:eastAsia="ＭＳ 明朝"/>
          <w:color w:val="auto"/>
          <w:sz w:val="21"/>
        </w:rPr>
        <w:t>Web</w:t>
      </w:r>
      <w:r>
        <w:rPr>
          <w:rFonts w:hint="eastAsia" w:ascii="ＭＳ 明朝" w:hAnsi="ＭＳ 明朝" w:eastAsia="ＭＳ 明朝"/>
          <w:color w:val="auto"/>
          <w:sz w:val="21"/>
        </w:rPr>
        <w:t>会議システムによる提案を申し出ます。</w:t>
      </w:r>
    </w:p>
    <w:tbl>
      <w:tblPr>
        <w:tblStyle w:val="21"/>
        <w:tblW w:w="8494" w:type="dxa"/>
        <w:tblInd w:w="0" w:type="dxa"/>
        <w:tblLayout w:type="fixed"/>
        <w:tblLook w:firstRow="1" w:lastRow="0" w:firstColumn="1" w:lastColumn="0" w:noHBand="0" w:noVBand="1" w:val="04A0"/>
      </w:tblPr>
      <w:tblGrid>
        <w:gridCol w:w="7508"/>
        <w:gridCol w:w="986"/>
      </w:tblGrid>
      <w:tr>
        <w:trPr>
          <w:trHeight w:val="345" w:hRule="atLeast"/>
        </w:trPr>
        <w:tc>
          <w:tcPr>
            <w:tcW w:w="7508" w:type="dxa"/>
            <w:vAlign w:val="top"/>
          </w:tcPr>
          <w:p>
            <w:pPr>
              <w:pStyle w:val="0"/>
              <w:jc w:val="center"/>
              <w:rPr>
                <w:rFonts w:hint="default"/>
              </w:rPr>
            </w:pPr>
            <w:r>
              <w:rPr>
                <w:rFonts w:hint="default"/>
              </w:rPr>
              <w:t>確認事項</w:t>
            </w:r>
          </w:p>
        </w:tc>
        <w:tc>
          <w:tcPr>
            <w:tcW w:w="986" w:type="dxa"/>
            <w:vAlign w:val="top"/>
          </w:tcPr>
          <w:p>
            <w:pPr>
              <w:pStyle w:val="0"/>
              <w:rPr>
                <w:rFonts w:hint="default"/>
              </w:rPr>
            </w:pPr>
            <w:r>
              <w:rPr>
                <w:rFonts w:hint="default"/>
              </w:rPr>
              <w:t>確認欄</w:t>
            </w:r>
            <w:r>
              <w:rPr>
                <w:rFonts w:hint="default"/>
              </w:rPr>
              <w:t>*</w:t>
            </w:r>
          </w:p>
        </w:tc>
      </w:tr>
      <w:tr>
        <w:trPr>
          <w:trHeight w:val="393" w:hRule="atLeast"/>
        </w:trPr>
        <w:tc>
          <w:tcPr>
            <w:tcW w:w="7508" w:type="dxa"/>
            <w:vAlign w:val="top"/>
          </w:tcPr>
          <w:p>
            <w:pPr>
              <w:pStyle w:val="0"/>
              <w:spacing w:line="240" w:lineRule="exact"/>
              <w:rPr>
                <w:rFonts w:hint="default" w:asciiTheme="minorEastAsia" w:hAnsiTheme="minorEastAsia"/>
                <w:sz w:val="18"/>
              </w:rPr>
            </w:pPr>
            <w:r>
              <w:rPr>
                <w:rFonts w:hint="default" w:asciiTheme="minorEastAsia" w:hAnsiTheme="minorEastAsia"/>
                <w:sz w:val="18"/>
              </w:rPr>
              <w:t>Web</w:t>
            </w:r>
            <w:r>
              <w:rPr>
                <w:rFonts w:hint="default" w:asciiTheme="minorEastAsia" w:hAnsiTheme="minorEastAsia"/>
                <w:sz w:val="18"/>
              </w:rPr>
              <w:t>会議システム用</w:t>
            </w:r>
            <w:r>
              <w:rPr>
                <w:rFonts w:hint="default" w:asciiTheme="minorEastAsia" w:hAnsiTheme="minorEastAsia"/>
                <w:sz w:val="18"/>
              </w:rPr>
              <w:t>URL</w:t>
            </w:r>
            <w:r>
              <w:rPr>
                <w:rFonts w:hint="default" w:asciiTheme="minorEastAsia" w:hAnsiTheme="minorEastAsia"/>
                <w:sz w:val="18"/>
              </w:rPr>
              <w:t>は黒潮町で用意する。なおツールは</w:t>
            </w:r>
            <w:r>
              <w:rPr>
                <w:rFonts w:hint="default" w:asciiTheme="minorEastAsia" w:hAnsiTheme="minorEastAsia"/>
                <w:sz w:val="18"/>
              </w:rPr>
              <w:t>ZOOM</w:t>
            </w:r>
            <w:r>
              <w:rPr>
                <w:rFonts w:hint="default" w:asciiTheme="minorEastAsia" w:hAnsiTheme="minorEastAsia"/>
                <w:sz w:val="18"/>
              </w:rPr>
              <w:t>とする。</w:t>
            </w:r>
          </w:p>
        </w:tc>
        <w:tc>
          <w:tcPr>
            <w:tcW w:w="986" w:type="dxa"/>
            <w:vAlign w:val="top"/>
          </w:tcPr>
          <w:p>
            <w:pPr>
              <w:pStyle w:val="0"/>
              <w:spacing w:line="240" w:lineRule="exact"/>
              <w:jc w:val="center"/>
              <w:rPr>
                <w:rFonts w:hint="default" w:asciiTheme="minorEastAsia" w:hAnsiTheme="minorEastAsia"/>
                <w:sz w:val="18"/>
              </w:rPr>
            </w:pPr>
            <w:r>
              <w:rPr>
                <w:rFonts w:hint="default" w:asciiTheme="minorEastAsia" w:hAnsiTheme="minorEastAsia"/>
                <w:sz w:val="18"/>
              </w:rPr>
              <w:t>□</w:t>
            </w:r>
          </w:p>
        </w:tc>
      </w:tr>
      <w:tr>
        <w:trPr>
          <w:trHeight w:val="568" w:hRule="atLeast"/>
        </w:trPr>
        <w:tc>
          <w:tcPr>
            <w:tcW w:w="7508" w:type="dxa"/>
            <w:vAlign w:val="top"/>
          </w:tcPr>
          <w:p>
            <w:pPr>
              <w:pStyle w:val="0"/>
              <w:spacing w:line="240" w:lineRule="exact"/>
              <w:rPr>
                <w:rFonts w:hint="default" w:asciiTheme="minorEastAsia" w:hAnsiTheme="minorEastAsia"/>
                <w:sz w:val="18"/>
              </w:rPr>
            </w:pPr>
            <w:r>
              <w:rPr>
                <w:rFonts w:hint="default" w:asciiTheme="minorEastAsia" w:hAnsiTheme="minorEastAsia"/>
                <w:sz w:val="18"/>
              </w:rPr>
              <w:t>Web</w:t>
            </w:r>
            <w:r>
              <w:rPr>
                <w:rFonts w:hint="default" w:asciiTheme="minorEastAsia" w:hAnsiTheme="minorEastAsia"/>
                <w:sz w:val="18"/>
              </w:rPr>
              <w:t>会議システムへの接続情報は別途お知らせする。提案当日は受け入れ準備が整い次第入室を許可する。</w:t>
            </w:r>
          </w:p>
        </w:tc>
        <w:tc>
          <w:tcPr>
            <w:tcW w:w="986" w:type="dxa"/>
            <w:vAlign w:val="center"/>
          </w:tcPr>
          <w:p>
            <w:pPr>
              <w:pStyle w:val="0"/>
              <w:spacing w:line="240" w:lineRule="exact"/>
              <w:jc w:val="center"/>
              <w:rPr>
                <w:rFonts w:hint="default"/>
                <w:sz w:val="18"/>
              </w:rPr>
            </w:pPr>
            <w:r>
              <w:rPr>
                <w:rFonts w:hint="default" w:asciiTheme="minorEastAsia" w:hAnsiTheme="minorEastAsia"/>
                <w:sz w:val="18"/>
              </w:rPr>
              <w:t>□</w:t>
            </w:r>
          </w:p>
        </w:tc>
      </w:tr>
      <w:tr>
        <w:trPr>
          <w:trHeight w:val="420" w:hRule="atLeast"/>
        </w:trPr>
        <w:tc>
          <w:tcPr>
            <w:tcW w:w="7508" w:type="dxa"/>
            <w:vAlign w:val="top"/>
          </w:tcPr>
          <w:p>
            <w:pPr>
              <w:pStyle w:val="0"/>
              <w:spacing w:line="240" w:lineRule="exact"/>
              <w:rPr>
                <w:rFonts w:hint="default" w:asciiTheme="minorEastAsia" w:hAnsiTheme="minorEastAsia"/>
                <w:sz w:val="18"/>
              </w:rPr>
            </w:pPr>
            <w:r>
              <w:rPr>
                <w:rFonts w:hint="default" w:asciiTheme="minorEastAsia" w:hAnsiTheme="minorEastAsia"/>
                <w:sz w:val="18"/>
              </w:rPr>
              <w:t>事前に回線テストが必要な場合は下記により事務局へ申し出ること。</w:t>
            </w:r>
          </w:p>
        </w:tc>
        <w:tc>
          <w:tcPr>
            <w:tcW w:w="986" w:type="dxa"/>
            <w:vAlign w:val="center"/>
          </w:tcPr>
          <w:p>
            <w:pPr>
              <w:pStyle w:val="0"/>
              <w:spacing w:line="240" w:lineRule="exact"/>
              <w:jc w:val="center"/>
              <w:rPr>
                <w:rFonts w:hint="default"/>
                <w:sz w:val="18"/>
              </w:rPr>
            </w:pPr>
            <w:r>
              <w:rPr>
                <w:rFonts w:hint="default" w:asciiTheme="minorEastAsia" w:hAnsiTheme="minorEastAsia"/>
                <w:sz w:val="18"/>
              </w:rPr>
              <w:t>□</w:t>
            </w:r>
          </w:p>
        </w:tc>
      </w:tr>
      <w:tr>
        <w:trPr>
          <w:trHeight w:val="541" w:hRule="atLeast"/>
        </w:trPr>
        <w:tc>
          <w:tcPr>
            <w:tcW w:w="75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sz w:val="18"/>
              </w:rPr>
            </w:pPr>
            <w:r>
              <w:rPr>
                <w:rFonts w:hint="default" w:asciiTheme="minorEastAsia" w:hAnsiTheme="minorEastAsia"/>
                <w:sz w:val="18"/>
              </w:rPr>
              <w:t>提案時に回線障害などの不測の事態（以下「不測の事態」という。）により正常な提案が行われなかったとしても黒潮町はその責を一切負わない。また、再提案の機会も設けない。</w:t>
            </w:r>
          </w:p>
        </w:tc>
        <w:tc>
          <w:tcPr>
            <w:tcW w:w="9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default" w:asciiTheme="minorEastAsia" w:hAnsiTheme="minorEastAsia"/>
                <w:sz w:val="18"/>
              </w:rPr>
              <w:t>□</w:t>
            </w:r>
          </w:p>
        </w:tc>
      </w:tr>
      <w:tr>
        <w:trPr>
          <w:trHeight w:val="401" w:hRule="atLeast"/>
        </w:trPr>
        <w:tc>
          <w:tcPr>
            <w:tcW w:w="7508" w:type="dxa"/>
            <w:vAlign w:val="top"/>
          </w:tcPr>
          <w:p>
            <w:pPr>
              <w:pStyle w:val="0"/>
              <w:spacing w:line="240" w:lineRule="exact"/>
              <w:rPr>
                <w:rFonts w:hint="default" w:asciiTheme="minorEastAsia" w:hAnsiTheme="minorEastAsia"/>
                <w:sz w:val="18"/>
              </w:rPr>
            </w:pPr>
            <w:r>
              <w:rPr>
                <w:rFonts w:hint="default" w:asciiTheme="minorEastAsia" w:hAnsiTheme="minorEastAsia"/>
                <w:sz w:val="18"/>
              </w:rPr>
              <w:t>不測の事態で提案が中断した時間もプレゼンテーションの実施時間に含む。</w:t>
            </w:r>
          </w:p>
        </w:tc>
        <w:tc>
          <w:tcPr>
            <w:tcW w:w="986" w:type="dxa"/>
            <w:vAlign w:val="center"/>
          </w:tcPr>
          <w:p>
            <w:pPr>
              <w:pStyle w:val="0"/>
              <w:spacing w:line="240" w:lineRule="exact"/>
              <w:jc w:val="center"/>
              <w:rPr>
                <w:rFonts w:hint="default"/>
                <w:sz w:val="18"/>
              </w:rPr>
            </w:pPr>
            <w:r>
              <w:rPr>
                <w:rFonts w:hint="default" w:asciiTheme="minorEastAsia" w:hAnsiTheme="minorEastAsia"/>
                <w:sz w:val="18"/>
              </w:rPr>
              <w:t>□</w:t>
            </w:r>
          </w:p>
        </w:tc>
      </w:tr>
      <w:tr>
        <w:trPr>
          <w:trHeight w:val="407" w:hRule="atLeast"/>
        </w:trPr>
        <w:tc>
          <w:tcPr>
            <w:tcW w:w="75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sz w:val="18"/>
              </w:rPr>
            </w:pPr>
            <w:r>
              <w:rPr>
                <w:rFonts w:hint="default" w:asciiTheme="minorEastAsia" w:hAnsiTheme="minorEastAsia"/>
                <w:sz w:val="18"/>
              </w:rPr>
              <w:t>不測の事態で正常な提案が行われなかった場合、確認できた提案内容をもって評価する。</w:t>
            </w:r>
          </w:p>
        </w:tc>
        <w:tc>
          <w:tcPr>
            <w:tcW w:w="9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default" w:asciiTheme="minorEastAsia" w:hAnsiTheme="minorEastAsia"/>
                <w:sz w:val="18"/>
              </w:rPr>
              <w:t>□</w:t>
            </w:r>
          </w:p>
        </w:tc>
      </w:tr>
      <w:tr>
        <w:trPr>
          <w:trHeight w:val="588" w:hRule="atLeast"/>
        </w:trPr>
        <w:tc>
          <w:tcPr>
            <w:tcW w:w="75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sz w:val="18"/>
              </w:rPr>
            </w:pPr>
            <w:r>
              <w:rPr>
                <w:rFonts w:hint="default" w:asciiTheme="minorEastAsia" w:hAnsiTheme="minorEastAsia"/>
                <w:sz w:val="18"/>
              </w:rPr>
              <w:t>Web</w:t>
            </w:r>
            <w:r>
              <w:rPr>
                <w:rFonts w:hint="default" w:asciiTheme="minorEastAsia" w:hAnsiTheme="minorEastAsia"/>
                <w:sz w:val="18"/>
              </w:rPr>
              <w:t>会議システム、提案に係る機器はそれぞれで用意する。ただし、黒潮町は下記に記載する以外の特別な機器は使用しない。</w:t>
            </w:r>
          </w:p>
        </w:tc>
        <w:tc>
          <w:tcPr>
            <w:tcW w:w="9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default" w:asciiTheme="minorEastAsia" w:hAnsiTheme="minorEastAsia"/>
                <w:sz w:val="18"/>
              </w:rPr>
              <w:t>□</w:t>
            </w:r>
          </w:p>
        </w:tc>
      </w:tr>
    </w:tbl>
    <w:p>
      <w:pPr>
        <w:pStyle w:val="0"/>
        <w:rPr>
          <w:rFonts w:hint="default" w:asciiTheme="minorEastAsia" w:hAnsiTheme="minorEastAsia"/>
          <w:sz w:val="16"/>
        </w:rPr>
      </w:pPr>
      <w:r>
        <w:rPr>
          <w:rFonts w:hint="default" w:asciiTheme="minorEastAsia" w:hAnsiTheme="minorEastAsia"/>
          <w:sz w:val="16"/>
        </w:rPr>
        <w:t>*</w:t>
      </w:r>
      <w:r>
        <w:rPr>
          <w:rFonts w:hint="default" w:asciiTheme="minorEastAsia" w:hAnsiTheme="minorEastAsia"/>
          <w:sz w:val="16"/>
        </w:rPr>
        <w:t>確認事項を確認し</w:t>
      </w:r>
      <w:r>
        <w:rPr>
          <w:rFonts w:hint="default" w:asciiTheme="minorEastAsia" w:hAnsiTheme="minorEastAsia"/>
          <w:sz w:val="16"/>
        </w:rPr>
        <w:t>□</w:t>
      </w:r>
      <w:r>
        <w:rPr>
          <w:rFonts w:hint="default" w:asciiTheme="minorEastAsia" w:hAnsiTheme="minorEastAsia"/>
          <w:sz w:val="16"/>
        </w:rPr>
        <w:t>欄にチェックをしてください。</w:t>
      </w:r>
    </w:p>
    <w:p>
      <w:pPr>
        <w:pStyle w:val="0"/>
        <w:rPr>
          <w:rFonts w:hint="default" w:asciiTheme="minorEastAsia" w:hAnsiTheme="minorEastAsia"/>
          <w:sz w:val="16"/>
        </w:rPr>
      </w:pPr>
    </w:p>
    <w:tbl>
      <w:tblPr>
        <w:tblStyle w:val="21"/>
        <w:tblW w:w="8494" w:type="dxa"/>
        <w:tblInd w:w="0" w:type="dxa"/>
        <w:tblLayout w:type="fixed"/>
        <w:tblLook w:firstRow="1" w:lastRow="0" w:firstColumn="1" w:lastColumn="0" w:noHBand="0" w:noVBand="1" w:val="04A0"/>
      </w:tblPr>
      <w:tblGrid>
        <w:gridCol w:w="1555"/>
        <w:gridCol w:w="6939"/>
      </w:tblGrid>
      <w:tr>
        <w:trPr/>
        <w:tc>
          <w:tcPr>
            <w:tcW w:w="1555" w:type="dxa"/>
            <w:vAlign w:val="center"/>
          </w:tcPr>
          <w:p>
            <w:pPr>
              <w:pStyle w:val="0"/>
              <w:spacing w:line="240" w:lineRule="exact"/>
              <w:jc w:val="center"/>
              <w:rPr>
                <w:rFonts w:hint="default"/>
              </w:rPr>
            </w:pPr>
            <w:r>
              <w:rPr>
                <w:rFonts w:hint="default"/>
              </w:rPr>
              <w:t>回線テスト</w:t>
            </w:r>
          </w:p>
        </w:tc>
        <w:tc>
          <w:tcPr>
            <w:tcW w:w="6939" w:type="dxa"/>
            <w:vAlign w:val="top"/>
          </w:tcPr>
          <w:p>
            <w:pPr>
              <w:pStyle w:val="0"/>
              <w:spacing w:line="240" w:lineRule="exact"/>
              <w:rPr>
                <w:rFonts w:hint="default" w:asciiTheme="minorEastAsia" w:hAnsiTheme="minorEastAsia"/>
              </w:rPr>
            </w:pPr>
            <w:r>
              <w:rPr>
                <w:rFonts w:hint="default" w:asciiTheme="minorEastAsia" w:hAnsiTheme="minorEastAsia"/>
              </w:rPr>
              <w:t>日　時：令和５年６月</w:t>
            </w:r>
            <w:r>
              <w:rPr>
                <w:rFonts w:hint="default" w:asciiTheme="minorEastAsia" w:hAnsiTheme="minorEastAsia"/>
              </w:rPr>
              <w:t>20</w:t>
            </w:r>
            <w:r>
              <w:rPr>
                <w:rFonts w:hint="default" w:asciiTheme="minorEastAsia" w:hAnsiTheme="minorEastAsia"/>
              </w:rPr>
              <w:t>日</w:t>
            </w:r>
            <w:r>
              <w:rPr>
                <w:rFonts w:hint="default" w:asciiTheme="minorEastAsia" w:hAnsiTheme="minorEastAsia"/>
              </w:rPr>
              <w:t>(</w:t>
            </w:r>
            <w:r>
              <w:rPr>
                <w:rFonts w:hint="default" w:asciiTheme="minorEastAsia" w:hAnsiTheme="minorEastAsia"/>
              </w:rPr>
              <w:t>火</w:t>
            </w:r>
            <w:r>
              <w:rPr>
                <w:rFonts w:hint="default" w:asciiTheme="minorEastAsia" w:hAnsiTheme="minorEastAsia"/>
              </w:rPr>
              <w:t>)</w:t>
            </w:r>
            <w:r>
              <w:rPr>
                <w:rFonts w:hint="default" w:asciiTheme="minorEastAsia" w:hAnsiTheme="minorEastAsia"/>
              </w:rPr>
              <w:t>　</w:t>
            </w:r>
            <w:r>
              <w:rPr>
                <w:rFonts w:hint="default" w:asciiTheme="minorEastAsia" w:hAnsiTheme="minorEastAsia"/>
              </w:rPr>
              <w:t>9:00</w:t>
            </w:r>
            <w:r>
              <w:rPr>
                <w:rFonts w:hint="default" w:asciiTheme="minorEastAsia" w:hAnsiTheme="minorEastAsia"/>
              </w:rPr>
              <w:t>～</w:t>
            </w:r>
            <w:r>
              <w:rPr>
                <w:rFonts w:hint="default" w:asciiTheme="minorEastAsia" w:hAnsiTheme="minorEastAsia"/>
              </w:rPr>
              <w:t>17:00</w:t>
            </w:r>
          </w:p>
          <w:p>
            <w:pPr>
              <w:pStyle w:val="0"/>
              <w:spacing w:line="240" w:lineRule="exact"/>
              <w:rPr>
                <w:rFonts w:hint="default" w:asciiTheme="minorEastAsia" w:hAnsiTheme="minorEastAsia"/>
              </w:rPr>
            </w:pPr>
            <w:r>
              <w:rPr>
                <w:rFonts w:hint="default" w:asciiTheme="minorEastAsia" w:hAnsiTheme="minorEastAsia"/>
              </w:rPr>
              <w:t>申出先：実施要領「</w:t>
            </w:r>
            <w:r>
              <w:rPr>
                <w:rFonts w:hint="default" w:asciiTheme="minorEastAsia" w:hAnsiTheme="minorEastAsia"/>
              </w:rPr>
              <w:t>1</w:t>
            </w:r>
            <w:r>
              <w:rPr>
                <w:rFonts w:hint="eastAsia" w:asciiTheme="minorEastAsia" w:hAnsiTheme="minorEastAsia"/>
              </w:rPr>
              <w:t>3</w:t>
            </w:r>
            <w:r>
              <w:rPr>
                <w:rFonts w:hint="default" w:asciiTheme="minorEastAsia" w:hAnsiTheme="minorEastAsia"/>
              </w:rPr>
              <w:t>.</w:t>
            </w:r>
            <w:r>
              <w:rPr>
                <w:rFonts w:hint="default" w:asciiTheme="minorEastAsia" w:hAnsiTheme="minorEastAsia"/>
              </w:rPr>
              <w:t>お問合せ先」参照</w:t>
            </w:r>
          </w:p>
          <w:p>
            <w:pPr>
              <w:pStyle w:val="0"/>
              <w:spacing w:line="240" w:lineRule="exact"/>
              <w:rPr>
                <w:rFonts w:hint="default" w:asciiTheme="minorEastAsia" w:hAnsiTheme="minorEastAsia"/>
                <w:sz w:val="16"/>
              </w:rPr>
            </w:pPr>
            <w:r>
              <w:rPr>
                <w:rFonts w:hint="default" w:asciiTheme="minorEastAsia" w:hAnsiTheme="minorEastAsia"/>
                <w:sz w:val="16"/>
              </w:rPr>
              <w:t>*</w:t>
            </w:r>
            <w:r>
              <w:rPr>
                <w:rFonts w:hint="default" w:asciiTheme="minorEastAsia" w:hAnsiTheme="minorEastAsia"/>
                <w:sz w:val="16"/>
              </w:rPr>
              <w:t>接続情報は別途お知らせします。</w:t>
            </w:r>
          </w:p>
          <w:p>
            <w:pPr>
              <w:pStyle w:val="0"/>
              <w:spacing w:line="240" w:lineRule="exact"/>
              <w:rPr>
                <w:rFonts w:hint="default" w:asciiTheme="minorEastAsia" w:hAnsiTheme="minorEastAsia"/>
                <w:sz w:val="16"/>
              </w:rPr>
            </w:pPr>
            <w:r>
              <w:rPr>
                <w:rFonts w:hint="default" w:asciiTheme="minorEastAsia" w:hAnsiTheme="minorEastAsia"/>
                <w:sz w:val="16"/>
              </w:rPr>
              <w:t>*</w:t>
            </w:r>
            <w:r>
              <w:rPr>
                <w:rFonts w:hint="default" w:asciiTheme="minorEastAsia" w:hAnsiTheme="minorEastAsia"/>
                <w:sz w:val="16"/>
              </w:rPr>
              <w:t>時間内は</w:t>
            </w:r>
            <w:r>
              <w:rPr>
                <w:rFonts w:hint="default" w:asciiTheme="minorEastAsia" w:hAnsiTheme="minorEastAsia"/>
                <w:sz w:val="16"/>
              </w:rPr>
              <w:t>web</w:t>
            </w:r>
            <w:r>
              <w:rPr>
                <w:rFonts w:hint="default" w:asciiTheme="minorEastAsia" w:hAnsiTheme="minorEastAsia"/>
                <w:sz w:val="16"/>
              </w:rPr>
              <w:t>会議室を開放し続けますので適宜ご入室ください。</w:t>
            </w:r>
          </w:p>
        </w:tc>
      </w:tr>
      <w:tr>
        <w:trPr/>
        <w:tc>
          <w:tcPr>
            <w:tcW w:w="1555" w:type="dxa"/>
            <w:vAlign w:val="center"/>
          </w:tcPr>
          <w:p>
            <w:pPr>
              <w:pStyle w:val="0"/>
              <w:spacing w:line="240" w:lineRule="exact"/>
              <w:jc w:val="center"/>
              <w:rPr>
                <w:rFonts w:hint="default"/>
              </w:rPr>
            </w:pPr>
            <w:r>
              <w:rPr>
                <w:rFonts w:hint="default"/>
              </w:rPr>
              <w:t>黒潮町</w:t>
            </w:r>
          </w:p>
          <w:p>
            <w:pPr>
              <w:pStyle w:val="0"/>
              <w:spacing w:line="240" w:lineRule="exact"/>
              <w:jc w:val="center"/>
              <w:rPr>
                <w:rFonts w:hint="default"/>
              </w:rPr>
            </w:pPr>
            <w:r>
              <w:rPr>
                <w:rFonts w:hint="default"/>
              </w:rPr>
              <w:t>使用機器</w:t>
            </w:r>
          </w:p>
        </w:tc>
        <w:tc>
          <w:tcPr>
            <w:tcW w:w="6939" w:type="dxa"/>
            <w:vAlign w:val="top"/>
          </w:tcPr>
          <w:p>
            <w:pPr>
              <w:pStyle w:val="0"/>
              <w:spacing w:line="240" w:lineRule="exact"/>
              <w:rPr>
                <w:rFonts w:hint="default" w:asciiTheme="minorEastAsia" w:hAnsiTheme="minorEastAsia"/>
              </w:rPr>
            </w:pPr>
            <w:r>
              <w:rPr>
                <w:rFonts w:hint="default" w:asciiTheme="minorEastAsia" w:hAnsiTheme="minorEastAsia"/>
              </w:rPr>
              <w:t>・プロジェクター（</w:t>
            </w:r>
            <w:r>
              <w:rPr>
                <w:rFonts w:hint="default" w:asciiTheme="minorEastAsia" w:hAnsiTheme="minorEastAsia"/>
              </w:rPr>
              <w:t>EPSON</w:t>
            </w:r>
            <w:r>
              <w:rPr>
                <w:rFonts w:hint="default" w:asciiTheme="minorEastAsia" w:hAnsiTheme="minorEastAsia"/>
              </w:rPr>
              <w:t>：</w:t>
            </w:r>
            <w:r>
              <w:rPr>
                <w:rFonts w:hint="default" w:asciiTheme="minorEastAsia" w:hAnsiTheme="minorEastAsia"/>
              </w:rPr>
              <w:t>EBG7900U/G7400U</w:t>
            </w:r>
            <w:r>
              <w:rPr>
                <w:rFonts w:hint="default" w:asciiTheme="minorEastAsia" w:hAnsiTheme="minorEastAsia"/>
              </w:rPr>
              <w:t>）</w:t>
            </w:r>
          </w:p>
          <w:p>
            <w:pPr>
              <w:pStyle w:val="0"/>
              <w:spacing w:line="240" w:lineRule="exact"/>
              <w:rPr>
                <w:rFonts w:hint="default" w:asciiTheme="minorEastAsia" w:hAnsiTheme="minorEastAsia"/>
              </w:rPr>
            </w:pPr>
            <w:r>
              <w:rPr>
                <w:rFonts w:hint="default" w:asciiTheme="minorEastAsia" w:hAnsiTheme="minorEastAsia"/>
              </w:rPr>
              <w:t>・広角</w:t>
            </w:r>
            <w:r>
              <w:rPr>
                <w:rFonts w:hint="default" w:asciiTheme="minorEastAsia" w:hAnsiTheme="minorEastAsia"/>
              </w:rPr>
              <w:t>Web</w:t>
            </w:r>
            <w:r>
              <w:rPr>
                <w:rFonts w:hint="default" w:asciiTheme="minorEastAsia" w:hAnsiTheme="minorEastAsia"/>
              </w:rPr>
              <w:t>カメラ（ｻﾝﾜｻﾌﾟﾗｲ：</w:t>
            </w:r>
            <w:r>
              <w:rPr>
                <w:rFonts w:hint="default" w:asciiTheme="minorEastAsia" w:hAnsiTheme="minorEastAsia"/>
              </w:rPr>
              <w:t>400-CAM084</w:t>
            </w:r>
            <w:r>
              <w:rPr>
                <w:rFonts w:hint="default" w:asciiTheme="minorEastAsia" w:hAnsiTheme="minorEastAsia"/>
              </w:rPr>
              <w:t>）</w:t>
            </w:r>
          </w:p>
          <w:p>
            <w:pPr>
              <w:pStyle w:val="0"/>
              <w:spacing w:line="240" w:lineRule="exact"/>
              <w:rPr>
                <w:rFonts w:hint="default" w:asciiTheme="minorEastAsia" w:hAnsiTheme="minorEastAsia"/>
              </w:rPr>
            </w:pPr>
            <w:r>
              <w:rPr>
                <w:rFonts w:hint="default" w:asciiTheme="minorEastAsia" w:hAnsiTheme="minorEastAsia"/>
              </w:rPr>
              <w:t>・マイクスピーカー（</w:t>
            </w:r>
            <w:r>
              <w:rPr>
                <w:rFonts w:hint="default" w:asciiTheme="minorEastAsia" w:hAnsiTheme="minorEastAsia"/>
              </w:rPr>
              <w:t>NTT-TX</w:t>
            </w:r>
            <w:r>
              <w:rPr>
                <w:rFonts w:hint="default" w:asciiTheme="minorEastAsia" w:hAnsiTheme="minorEastAsia"/>
              </w:rPr>
              <w:t>：</w:t>
            </w:r>
            <w:r>
              <w:rPr>
                <w:rFonts w:hint="default" w:asciiTheme="minorEastAsia" w:hAnsiTheme="minorEastAsia"/>
              </w:rPr>
              <w:t>RT-1500</w:t>
            </w:r>
            <w:r>
              <w:rPr>
                <w:rFonts w:hint="default" w:asciiTheme="minorEastAsia" w:hAnsiTheme="minorEastAsia"/>
              </w:rPr>
              <w:t>）</w:t>
            </w:r>
          </w:p>
        </w:tc>
      </w:tr>
    </w:tbl>
    <w:p>
      <w:pPr>
        <w:pStyle w:val="0"/>
        <w:rPr>
          <w:rFonts w:hint="default"/>
        </w:rPr>
      </w:pPr>
    </w:p>
    <w:tbl>
      <w:tblPr>
        <w:tblStyle w:val="21"/>
        <w:tblW w:w="8494" w:type="dxa"/>
        <w:tblInd w:w="0" w:type="dxa"/>
        <w:tblLayout w:type="fixed"/>
        <w:tblLook w:firstRow="1" w:lastRow="0" w:firstColumn="1" w:lastColumn="0" w:noHBand="0" w:noVBand="1" w:val="04A0"/>
      </w:tblPr>
      <w:tblGrid>
        <w:gridCol w:w="1271"/>
        <w:gridCol w:w="7223"/>
      </w:tblGrid>
      <w:tr>
        <w:trPr>
          <w:trHeight w:val="1495" w:hRule="atLeast"/>
        </w:trPr>
        <w:tc>
          <w:tcPr>
            <w:tcW w:w="1271" w:type="dxa"/>
            <w:vAlign w:val="center"/>
          </w:tcPr>
          <w:p>
            <w:pPr>
              <w:pStyle w:val="0"/>
              <w:ind w:left="136"/>
              <w:jc w:val="center"/>
              <w:rPr>
                <w:rFonts w:hint="default"/>
              </w:rPr>
            </w:pPr>
            <w:r>
              <w:rPr>
                <w:rFonts w:hint="eastAsia"/>
              </w:rPr>
              <w:t>接続情報</w:t>
            </w:r>
          </w:p>
          <w:p>
            <w:pPr>
              <w:pStyle w:val="0"/>
              <w:ind w:left="136"/>
              <w:jc w:val="center"/>
              <w:rPr>
                <w:rFonts w:hint="default"/>
              </w:rPr>
            </w:pPr>
            <w:r>
              <w:rPr>
                <w:rFonts w:hint="eastAsia"/>
              </w:rPr>
              <w:t>回答先</w:t>
            </w:r>
          </w:p>
        </w:tc>
        <w:tc>
          <w:tcPr>
            <w:tcW w:w="7223" w:type="dxa"/>
            <w:vAlign w:val="center"/>
          </w:tcPr>
          <w:p>
            <w:pPr>
              <w:pStyle w:val="0"/>
              <w:ind w:left="136"/>
              <w:rPr>
                <w:rFonts w:hint="default"/>
              </w:rPr>
            </w:pPr>
            <w:r>
              <w:rPr>
                <w:rFonts w:hint="eastAsia"/>
              </w:rPr>
              <w:t>担当：</w:t>
            </w:r>
          </w:p>
          <w:p>
            <w:pPr>
              <w:pStyle w:val="0"/>
              <w:ind w:left="136"/>
              <w:rPr>
                <w:rFonts w:hint="default"/>
              </w:rPr>
            </w:pPr>
            <w:r>
              <w:rPr>
                <w:rFonts w:hint="default"/>
              </w:rPr>
              <w:t>TEL</w:t>
            </w:r>
            <w:r>
              <w:rPr>
                <w:rFonts w:hint="default"/>
              </w:rPr>
              <w:t>：</w:t>
            </w:r>
          </w:p>
          <w:p>
            <w:pPr>
              <w:pStyle w:val="0"/>
              <w:ind w:left="136"/>
              <w:rPr>
                <w:rFonts w:hint="default"/>
              </w:rPr>
            </w:pPr>
            <w:r>
              <w:rPr>
                <w:rFonts w:hint="default"/>
              </w:rPr>
              <w:t>E</w:t>
            </w:r>
            <w:r>
              <w:rPr>
                <w:rFonts w:hint="default"/>
              </w:rPr>
              <w:t>メール：</w:t>
            </w: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overflowPunct w:val="0"/>
      <w:adjustRightInd w:val="0"/>
      <w:ind w:left="65" w:leftChars="65"/>
    </w:pPr>
    <w:rPr>
      <w:rFonts w:ascii="ＭＳ Ｐゴシック" w:hAnsi="ＭＳ Ｐゴシック" w:eastAsia="ＭＳ Ｐゴシック"/>
      <w:color w:val="000000"/>
      <w:kern w:val="0"/>
      <w:sz w:val="24"/>
    </w:rPr>
  </w:style>
  <w:style w:type="character" w:styleId="16" w:customStyle="1">
    <w:name w:val="本文インデント (文字)"/>
    <w:basedOn w:val="10"/>
    <w:next w:val="16"/>
    <w:link w:val="15"/>
    <w:uiPriority w:val="0"/>
    <w:rPr>
      <w:rFonts w:ascii="ＭＳ Ｐゴシック" w:hAnsi="ＭＳ Ｐゴシック" w:eastAsia="ＭＳ Ｐゴシック"/>
      <w:color w:val="000000"/>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1</Pages>
  <Words>120</Words>
  <Characters>686</Characters>
  <Application>JUST Note</Application>
  <Lines>5</Lines>
  <Paragraphs>1</Paragraphs>
  <CharactersWithSpaces>805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中屋 力信</dc:creator>
  <cp:lastModifiedBy>山﨑 聖良</cp:lastModifiedBy>
  <dcterms:created xsi:type="dcterms:W3CDTF">2022-07-21T09:39:00Z</dcterms:created>
  <dcterms:modified xsi:type="dcterms:W3CDTF">2023-05-09T08:15:46Z</dcterms:modified>
  <cp:revision>13</cp:revision>
</cp:coreProperties>
</file>