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様式３の３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委　任　状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（コンソーシアム構成員）</w:t>
      </w:r>
    </w:p>
    <w:p>
      <w:pPr>
        <w:pStyle w:val="0"/>
        <w:widowControl w:val="1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黒潮町長　様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私は黒潮町との取引において、下記の者を代理人と定め、令和　　年　　月　　日から令和　　年　　月　　日まで次の権限を委任します。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17"/>
        <w:rPr>
          <w:rFonts w:hint="eastAsia"/>
        </w:rPr>
      </w:pPr>
      <w:r>
        <w:rPr>
          <w:rFonts w:hint="default"/>
        </w:rPr>
        <w:t>記</w:t>
      </w:r>
    </w:p>
    <w:p>
      <w:pPr>
        <w:pStyle w:val="19"/>
        <w:ind w:right="420"/>
        <w:jc w:val="both"/>
        <w:rPr>
          <w:rFonts w:hint="eastAsia"/>
        </w:rPr>
      </w:pPr>
    </w:p>
    <w:p>
      <w:pPr>
        <w:pStyle w:val="16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代理人</w:t>
      </w:r>
      <w:r>
        <w:rPr>
          <w:rFonts w:hint="default"/>
        </w:rPr>
        <w:br w:type="textWrapping" w:clear="none"/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2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職氏名　　　　　　　　　　　　　　　　　　　　　　　　　　　　（印）</w:t>
      </w:r>
    </w:p>
    <w:p>
      <w:pPr>
        <w:pStyle w:val="0"/>
        <w:rPr>
          <w:rFonts w:hint="default"/>
        </w:rPr>
      </w:pPr>
    </w:p>
    <w:p>
      <w:pPr>
        <w:pStyle w:val="16"/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委任事項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公募型プロポーザルの参加申請に関する権限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契約の締結、その変更及び解除に関する権限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契約保証金の納付及び受領に関する権限</w:t>
      </w:r>
    </w:p>
    <w:p>
      <w:pPr>
        <w:pStyle w:val="16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委託料の支払の請求及び受領に関する権限</w:t>
      </w:r>
    </w:p>
    <w:p>
      <w:pPr>
        <w:pStyle w:val="0"/>
        <w:widowControl w:val="1"/>
        <w:numPr>
          <w:ilvl w:val="0"/>
          <w:numId w:val="2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公募型プロポーザルの参加申請に関して復代理人を選任する権限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D724C64"/>
    <w:lvl w:ilvl="0" w:tplc="217270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8B29017A"/>
    <w:lvl w:ilvl="0" w:tplc="C15C93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1</Pages>
  <Words>0</Words>
  <Characters>271</Characters>
  <Application>JUST Note</Application>
  <Lines>31</Lines>
  <Paragraphs>24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